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95ED7" w14:textId="3318EEE9" w:rsidR="0012031E" w:rsidRDefault="0055428B" w:rsidP="00E0751D">
      <w:pPr>
        <w:spacing w:after="0" w:line="240" w:lineRule="auto"/>
      </w:pPr>
      <w:r>
        <w:t xml:space="preserve"> </w:t>
      </w:r>
    </w:p>
    <w:p w14:paraId="35084296" w14:textId="77777777" w:rsidR="0012031E" w:rsidRDefault="0012031E" w:rsidP="00E0751D">
      <w:pPr>
        <w:spacing w:after="0" w:line="240" w:lineRule="auto"/>
      </w:pPr>
    </w:p>
    <w:p w14:paraId="18EF3E39" w14:textId="77777777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DICIPLINA FINANCIERA</w:t>
      </w:r>
    </w:p>
    <w:p w14:paraId="2D32E05B" w14:textId="77777777" w:rsidR="00E0751D" w:rsidRDefault="00E0751D" w:rsidP="00E0751D">
      <w:pPr>
        <w:spacing w:after="0" w:line="240" w:lineRule="auto"/>
      </w:pPr>
    </w:p>
    <w:p w14:paraId="13D5E01F" w14:textId="6228400D" w:rsidR="0012031E" w:rsidRDefault="004E6DCA" w:rsidP="00E0751D">
      <w:pPr>
        <w:spacing w:after="0" w:line="240" w:lineRule="auto"/>
      </w:pPr>
      <w:r>
        <w:t>No aplica</w:t>
      </w:r>
      <w:r w:rsidR="00FE0982">
        <w:t xml:space="preserve">  </w:t>
      </w:r>
      <w:r w:rsidR="0026412D">
        <w:t xml:space="preserve"> </w:t>
      </w:r>
      <w:r w:rsidR="00BF320A">
        <w:t xml:space="preserve"> </w:t>
      </w:r>
      <w:r w:rsidR="00532425">
        <w:t xml:space="preserve"> </w:t>
      </w:r>
      <w:r w:rsidR="000B4D25">
        <w:t xml:space="preserve"> </w:t>
      </w:r>
      <w:bookmarkStart w:id="0" w:name="_GoBack"/>
      <w:bookmarkEnd w:id="0"/>
    </w:p>
    <w:p w14:paraId="0F03CFA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204294C3" w14:textId="77777777" w:rsidR="00E0751D" w:rsidRDefault="00E0751D" w:rsidP="00E0751D">
      <w:pPr>
        <w:spacing w:after="0" w:line="240" w:lineRule="auto"/>
      </w:pPr>
      <w:r>
        <w:t>Se informará:</w:t>
      </w:r>
    </w:p>
    <w:p w14:paraId="3551B4D0" w14:textId="77777777" w:rsidR="00E0751D" w:rsidRDefault="00E0751D" w:rsidP="0012031E">
      <w:pPr>
        <w:spacing w:after="0" w:line="240" w:lineRule="auto"/>
        <w:jc w:val="both"/>
      </w:pPr>
      <w:r>
        <w:t>a) Acciones para recuperar el Balance Presupuestario de Recursos Disponibles Sostenible</w:t>
      </w:r>
      <w:r w:rsidR="0012031E">
        <w:t>.</w:t>
      </w:r>
    </w:p>
    <w:p w14:paraId="1A925D57" w14:textId="77777777" w:rsidR="00AF5CAD" w:rsidRPr="00AF5CAD" w:rsidRDefault="00AF5CAD" w:rsidP="00E0751D">
      <w:pPr>
        <w:spacing w:after="0" w:line="240" w:lineRule="auto"/>
      </w:pPr>
    </w:p>
    <w:p w14:paraId="7C139AE8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172AC15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eastAsia="es-MX"/>
        </w:rPr>
        <w:drawing>
          <wp:inline distT="0" distB="0" distL="0" distR="0" wp14:anchorId="2082BBAF" wp14:editId="5266E33E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851F7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5028A3FB" wp14:editId="4227A196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D5A62" w14:textId="77777777" w:rsidR="00AF5CAD" w:rsidRDefault="00AF5CAD" w:rsidP="00E0751D">
      <w:pPr>
        <w:spacing w:after="0" w:line="240" w:lineRule="auto"/>
      </w:pPr>
    </w:p>
    <w:p w14:paraId="3F01196C" w14:textId="77777777" w:rsidR="00AF5CAD" w:rsidRDefault="00AF5CAD" w:rsidP="00E0751D">
      <w:pPr>
        <w:spacing w:after="0" w:line="240" w:lineRule="auto"/>
      </w:pPr>
    </w:p>
    <w:p w14:paraId="28392A7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2. Aumento o creación de nuevo Gasto</w:t>
      </w:r>
    </w:p>
    <w:p w14:paraId="341DDB3D" w14:textId="77777777" w:rsidR="00E0751D" w:rsidRDefault="00E0751D" w:rsidP="00E0751D">
      <w:pPr>
        <w:spacing w:after="0" w:line="240" w:lineRule="auto"/>
      </w:pPr>
      <w:r>
        <w:t>Se informará:</w:t>
      </w:r>
    </w:p>
    <w:p w14:paraId="787070C0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0CA25B6E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4B9A512B" w14:textId="77777777" w:rsidR="00E0751D" w:rsidRDefault="00E0751D" w:rsidP="00E0751D">
      <w:pPr>
        <w:spacing w:after="0" w:line="240" w:lineRule="auto"/>
      </w:pPr>
    </w:p>
    <w:p w14:paraId="7A28C006" w14:textId="77777777" w:rsidR="00AF5CAD" w:rsidRDefault="00AF5CAD" w:rsidP="00E0751D">
      <w:pPr>
        <w:spacing w:after="0" w:line="240" w:lineRule="auto"/>
      </w:pPr>
      <w:r w:rsidRPr="00AF5CAD">
        <w:rPr>
          <w:i/>
        </w:rPr>
        <w:lastRenderedPageBreak/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085BAB7B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056EC353" wp14:editId="0547F3BD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CE468E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345E500F" wp14:editId="21322458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758A41" w14:textId="77777777" w:rsidR="00AF5CAD" w:rsidRDefault="00AF5CAD" w:rsidP="00E0751D">
      <w:pPr>
        <w:spacing w:after="0" w:line="240" w:lineRule="auto"/>
      </w:pPr>
    </w:p>
    <w:p w14:paraId="2345C332" w14:textId="77777777" w:rsidR="00AF5CAD" w:rsidRDefault="00AF5CAD" w:rsidP="00E0751D">
      <w:pPr>
        <w:spacing w:after="0" w:line="240" w:lineRule="auto"/>
      </w:pPr>
    </w:p>
    <w:p w14:paraId="465E1800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22CB92BE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76C9353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7DDFCF4E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0BC05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Ente Público</w:t>
            </w:r>
          </w:p>
        </w:tc>
      </w:tr>
      <w:tr w:rsidR="00E0751D" w:rsidRPr="00E0751D" w14:paraId="1D1F69D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20D88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6C816F7D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2B484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20XN</w:t>
            </w:r>
          </w:p>
        </w:tc>
      </w:tr>
      <w:tr w:rsidR="00E0751D" w:rsidRPr="00E0751D" w14:paraId="2C7EF52D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EED1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B888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10A0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A220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59E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2FED0A39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0808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FE2A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C72D88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AA6D4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EE67D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41CCC5E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E0B1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D52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88482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43D8B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D4C8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D909EF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1355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81F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1C42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E600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9713A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DA81D2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5F1F1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8AC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41102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50A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7E7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612C6C0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3B19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1E0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5245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10E39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90A7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0D9C9A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F9FF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87EBD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F8AA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26B9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2851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F1D307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A125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D709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4149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5A06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7127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C808CC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CE2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778F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8E67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F10F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ABF7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522E9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67A6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18FE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AD21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A53C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BE006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7CC18F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1A6E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AA9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062A2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8D4A4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73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93AE5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7ADE0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64FE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342F8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111DD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3D23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CC383D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51CB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ABC9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2DF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4C86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8CB7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18A45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53AC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D9BB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DAD1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80E4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7E9F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181FDC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4989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3F62B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BA588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3E5C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3B560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ED13F59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207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044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0F786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9E97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E7E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DED1F7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8033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200C3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0FB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5404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F8F0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6119938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9C31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DA1A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9F067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6EC2D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4C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CDC0CB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D610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14D1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6967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70E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132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131C2970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0A0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4A427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501F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80FD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428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8BC9E0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E5806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33A9B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026230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DB8A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2E51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C4E758F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07E64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51A53A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E077B3E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00FCA0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518A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4900DB12" w14:textId="77777777" w:rsidR="00E0751D" w:rsidRDefault="00E0751D" w:rsidP="00E0751D">
      <w:pPr>
        <w:spacing w:after="0" w:line="240" w:lineRule="auto"/>
      </w:pPr>
    </w:p>
    <w:p w14:paraId="40E11F80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178242CD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BA91618" wp14:editId="40C14D31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496904" w14:textId="77777777" w:rsidR="00E0751D" w:rsidRDefault="00AF5CAD" w:rsidP="00E0751D">
      <w:pPr>
        <w:spacing w:after="0" w:line="240" w:lineRule="auto"/>
      </w:pPr>
      <w:r>
        <w:rPr>
          <w:noProof/>
          <w:lang w:eastAsia="es-MX"/>
        </w:rPr>
        <w:lastRenderedPageBreak/>
        <w:drawing>
          <wp:inline distT="0" distB="0" distL="0" distR="0" wp14:anchorId="52BB2CA9" wp14:editId="71AD43C1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4EC7A6" w14:textId="77777777" w:rsidR="00AF5CAD" w:rsidRDefault="00AF5CAD" w:rsidP="00E0751D">
      <w:pPr>
        <w:spacing w:after="0" w:line="240" w:lineRule="auto"/>
      </w:pPr>
      <w:r>
        <w:rPr>
          <w:noProof/>
          <w:lang w:eastAsia="es-MX"/>
        </w:rPr>
        <w:drawing>
          <wp:inline distT="0" distB="0" distL="0" distR="0" wp14:anchorId="1F0D46B1" wp14:editId="5B5DA647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DF542" w14:textId="77777777" w:rsidR="00AF5CAD" w:rsidRDefault="00AF5CAD" w:rsidP="00E0751D">
      <w:pPr>
        <w:spacing w:after="0" w:line="240" w:lineRule="auto"/>
      </w:pPr>
    </w:p>
    <w:p w14:paraId="08C6C989" w14:textId="77777777" w:rsidR="00AF5CAD" w:rsidRDefault="00AF5CAD" w:rsidP="00E0751D">
      <w:pPr>
        <w:spacing w:after="0" w:line="240" w:lineRule="auto"/>
      </w:pPr>
    </w:p>
    <w:p w14:paraId="4D2E371B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0104D257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31060AAE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FD47C18" w14:textId="77777777" w:rsidR="00E0751D" w:rsidRDefault="00E0751D" w:rsidP="00E0751D">
      <w:pPr>
        <w:spacing w:after="0" w:line="240" w:lineRule="auto"/>
        <w:jc w:val="both"/>
      </w:pPr>
    </w:p>
    <w:p w14:paraId="25A9839E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732B0CED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32C0D18D" wp14:editId="2A33ED4F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9BD9B5" w14:textId="77777777" w:rsidR="00AF5CAD" w:rsidRDefault="00AF5CAD" w:rsidP="00E0751D">
      <w:pPr>
        <w:spacing w:after="0" w:line="240" w:lineRule="auto"/>
        <w:jc w:val="both"/>
      </w:pPr>
    </w:p>
    <w:p w14:paraId="56FBC719" w14:textId="77777777" w:rsidR="00E0751D" w:rsidRDefault="00E0751D" w:rsidP="00E0751D">
      <w:pPr>
        <w:spacing w:after="0" w:line="240" w:lineRule="auto"/>
        <w:jc w:val="both"/>
      </w:pPr>
    </w:p>
    <w:p w14:paraId="1411FBD4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10F69D28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5FF7B04A" w14:textId="77777777" w:rsidR="00E0751D" w:rsidRDefault="00E0751D" w:rsidP="00E0751D">
      <w:pPr>
        <w:spacing w:after="0" w:line="240" w:lineRule="auto"/>
        <w:jc w:val="both"/>
      </w:pPr>
      <w:r w:rsidRPr="00E0751D">
        <w:t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3C32FFE4" w14:textId="77777777" w:rsidR="0012031E" w:rsidRDefault="0012031E" w:rsidP="00E0751D">
      <w:pPr>
        <w:spacing w:after="0" w:line="240" w:lineRule="auto"/>
        <w:jc w:val="both"/>
      </w:pPr>
    </w:p>
    <w:p w14:paraId="0B8FB515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322A5A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eastAsia="es-MX"/>
        </w:rPr>
        <w:drawing>
          <wp:inline distT="0" distB="0" distL="0" distR="0" wp14:anchorId="2523B66F" wp14:editId="661A85C8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97B91" w14:textId="77777777" w:rsidR="00AF5CAD" w:rsidRDefault="00AF5CAD" w:rsidP="00E0751D">
      <w:pPr>
        <w:spacing w:after="0" w:line="240" w:lineRule="auto"/>
        <w:jc w:val="both"/>
      </w:pPr>
    </w:p>
    <w:p w14:paraId="4F462E3C" w14:textId="77777777" w:rsidR="00AF5CAD" w:rsidRDefault="00AF5CAD" w:rsidP="00E0751D">
      <w:pPr>
        <w:spacing w:after="0" w:line="240" w:lineRule="auto"/>
        <w:jc w:val="both"/>
      </w:pPr>
    </w:p>
    <w:p w14:paraId="5268955B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1136A193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77E12BE3" w14:textId="77777777" w:rsidR="0012031E" w:rsidRDefault="0012031E" w:rsidP="0012031E">
      <w:pPr>
        <w:spacing w:after="0" w:line="240" w:lineRule="auto"/>
      </w:pPr>
      <w:r w:rsidRPr="0012031E">
        <w:t>a) La información relativa al cumplimiento de los convenios de Deuda Garantizada.</w:t>
      </w:r>
    </w:p>
    <w:p w14:paraId="145D991B" w14:textId="77777777" w:rsidR="00AF5CAD" w:rsidRDefault="00AF5CAD" w:rsidP="0012031E">
      <w:pPr>
        <w:spacing w:after="0" w:line="240" w:lineRule="auto"/>
      </w:pPr>
    </w:p>
    <w:p w14:paraId="65C75B2D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2C01BA4C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eastAsia="es-MX"/>
        </w:rPr>
        <w:lastRenderedPageBreak/>
        <w:drawing>
          <wp:inline distT="0" distB="0" distL="0" distR="0" wp14:anchorId="228B321C" wp14:editId="510E1797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4AD21" w14:textId="77777777" w:rsidR="00AF5CAD" w:rsidRPr="00AF5CAD" w:rsidRDefault="00AF5CAD" w:rsidP="0012031E">
      <w:pPr>
        <w:spacing w:after="0" w:line="240" w:lineRule="auto"/>
        <w:rPr>
          <w:i/>
        </w:rPr>
      </w:pPr>
    </w:p>
    <w:sectPr w:rsidR="00AF5CAD" w:rsidRPr="00AF5CAD" w:rsidSect="00E0751D">
      <w:headerReference w:type="default" r:id="rId18"/>
      <w:footerReference w:type="default" r:id="rId19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DD5220" w14:textId="77777777" w:rsidR="00013394" w:rsidRDefault="00013394" w:rsidP="0012031E">
      <w:pPr>
        <w:spacing w:after="0" w:line="240" w:lineRule="auto"/>
      </w:pPr>
      <w:r>
        <w:separator/>
      </w:r>
    </w:p>
  </w:endnote>
  <w:endnote w:type="continuationSeparator" w:id="0">
    <w:p w14:paraId="147B0644" w14:textId="77777777" w:rsidR="00013394" w:rsidRDefault="00013394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33438540"/>
      <w:docPartObj>
        <w:docPartGallery w:val="Page Numbers (Bottom of Page)"/>
        <w:docPartUnique/>
      </w:docPartObj>
    </w:sdtPr>
    <w:sdtEndPr/>
    <w:sdtContent>
      <w:p w14:paraId="759A067E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428B" w:rsidRPr="0055428B">
          <w:rPr>
            <w:noProof/>
            <w:lang w:val="es-ES"/>
          </w:rPr>
          <w:t>4</w:t>
        </w:r>
        <w:r>
          <w:fldChar w:fldCharType="end"/>
        </w:r>
      </w:p>
    </w:sdtContent>
  </w:sdt>
  <w:p w14:paraId="30F7FFB8" w14:textId="77777777" w:rsidR="0012031E" w:rsidRDefault="00120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78A10D" w14:textId="77777777" w:rsidR="00013394" w:rsidRDefault="00013394" w:rsidP="0012031E">
      <w:pPr>
        <w:spacing w:after="0" w:line="240" w:lineRule="auto"/>
      </w:pPr>
      <w:r>
        <w:separator/>
      </w:r>
    </w:p>
  </w:footnote>
  <w:footnote w:type="continuationSeparator" w:id="0">
    <w:p w14:paraId="00E0CCC2" w14:textId="77777777" w:rsidR="00013394" w:rsidRDefault="00013394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56416" w14:textId="77777777" w:rsidR="00C37B97" w:rsidRDefault="00C37B97" w:rsidP="00C37B97">
    <w:pPr>
      <w:pStyle w:val="Encabezado"/>
      <w:jc w:val="center"/>
    </w:pPr>
    <w:r>
      <w:t>Instituto Municipal de la Juventud de León Guanajuato</w:t>
    </w:r>
  </w:p>
  <w:p w14:paraId="693D8644" w14:textId="5A614F33" w:rsidR="00C37B97" w:rsidRDefault="003A681A" w:rsidP="00644624">
    <w:pPr>
      <w:pStyle w:val="Encabezado"/>
      <w:jc w:val="center"/>
    </w:pPr>
    <w:r>
      <w:t>CORRESPONDINTES AL 3</w:t>
    </w:r>
    <w:r w:rsidR="007162DC">
      <w:t>0</w:t>
    </w:r>
    <w:r>
      <w:t xml:space="preserve"> de </w:t>
    </w:r>
    <w:r w:rsidR="000B4D25">
      <w:t>septiembre</w:t>
    </w:r>
  </w:p>
  <w:p w14:paraId="7854DC94" w14:textId="77777777" w:rsidR="0012031E" w:rsidRPr="00C37B97" w:rsidRDefault="0012031E" w:rsidP="00C37B9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13394"/>
    <w:rsid w:val="0003687D"/>
    <w:rsid w:val="000B4D25"/>
    <w:rsid w:val="000B7652"/>
    <w:rsid w:val="0012031E"/>
    <w:rsid w:val="001873B9"/>
    <w:rsid w:val="001A70FD"/>
    <w:rsid w:val="0026412D"/>
    <w:rsid w:val="003A681A"/>
    <w:rsid w:val="004C23EA"/>
    <w:rsid w:val="004E6DCA"/>
    <w:rsid w:val="00532425"/>
    <w:rsid w:val="0055428B"/>
    <w:rsid w:val="00644624"/>
    <w:rsid w:val="007162DC"/>
    <w:rsid w:val="007640D4"/>
    <w:rsid w:val="007D742A"/>
    <w:rsid w:val="00940570"/>
    <w:rsid w:val="00967D78"/>
    <w:rsid w:val="009967AB"/>
    <w:rsid w:val="00A827B2"/>
    <w:rsid w:val="00AE2E14"/>
    <w:rsid w:val="00AF5CAD"/>
    <w:rsid w:val="00B56C95"/>
    <w:rsid w:val="00BA6493"/>
    <w:rsid w:val="00BF320A"/>
    <w:rsid w:val="00C37B97"/>
    <w:rsid w:val="00D217E5"/>
    <w:rsid w:val="00E0751D"/>
    <w:rsid w:val="00E25ED2"/>
    <w:rsid w:val="00E6651E"/>
    <w:rsid w:val="00EC257F"/>
    <w:rsid w:val="00FE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C90122"/>
  <w15:chartTrackingRefBased/>
  <w15:docId w15:val="{2DFC60F1-1071-4BF9-82F1-E4243B63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A1ECFA-1018-4F21-B07F-7B8147391E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3209</TotalTime>
  <Pages>4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Corona Barrientos Alejandro</dc:creator>
  <cp:keywords/>
  <dc:description/>
  <cp:lastModifiedBy>Instituto de la Juventud</cp:lastModifiedBy>
  <cp:revision>15</cp:revision>
  <dcterms:created xsi:type="dcterms:W3CDTF">2018-03-20T04:02:00Z</dcterms:created>
  <dcterms:modified xsi:type="dcterms:W3CDTF">2021-10-22T00:53:00Z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