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1B781" w14:textId="3BAD418B" w:rsidR="002E26E9" w:rsidRDefault="002E26E9" w:rsidP="002E26E9">
      <w:pPr>
        <w:tabs>
          <w:tab w:val="left" w:pos="1418"/>
        </w:tabs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D2F68" wp14:editId="0F2B96F4">
                <wp:simplePos x="0" y="0"/>
                <wp:positionH relativeFrom="column">
                  <wp:posOffset>3035300</wp:posOffset>
                </wp:positionH>
                <wp:positionV relativeFrom="paragraph">
                  <wp:posOffset>187325</wp:posOffset>
                </wp:positionV>
                <wp:extent cx="1936750" cy="260350"/>
                <wp:effectExtent l="0" t="0" r="25400" b="25400"/>
                <wp:wrapNone/>
                <wp:docPr id="3" name="Rectángulo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936750" cy="260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txbx>
                        <w:txbxContent>
                          <w:p w14:paraId="5DF0CA7D" w14:textId="77777777" w:rsidR="002E26E9" w:rsidRPr="00134AAF" w:rsidRDefault="002E26E9" w:rsidP="002E26E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"/>
                              </w:rPr>
                            </w:pPr>
                            <w:r w:rsidRPr="00134AAF">
                              <w:rPr>
                                <w:rFonts w:asciiTheme="minorHAnsi" w:hAnsi="Calibri" w:cstheme="minorBidi"/>
                                <w:color w:val="4472C4" w:themeColor="accent1"/>
                                <w:sz w:val="22"/>
                                <w:szCs w:val="60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Verificar reglas</w:t>
                            </w:r>
                            <w:r w:rsidRPr="00134AAF">
                              <w:rPr>
                                <w:rFonts w:asciiTheme="minorHAnsi" w:hAnsi="Calibri" w:cstheme="minorBidi"/>
                                <w:color w:val="4472C4" w:themeColor="accent1"/>
                                <w:position w:val="1"/>
                                <w:sz w:val="22"/>
                                <w:szCs w:val="60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 xml:space="preserve"> al documento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D2F68" id="Rectángulo 1" o:spid="_x0000_s1026" style="position:absolute;margin-left:239pt;margin-top:14.75pt;width:152.5pt;height:20.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" filled="f" strokecolor="#00b0f0">
                <v:textbox>
                  <w:txbxContent>
                    <w:p w14:paraId="5DF0CA7D" w14:textId="77777777" w:rsidR="002E26E9" w:rsidRPr="00134AAF" w:rsidRDefault="002E26E9" w:rsidP="002E26E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"/>
                        </w:rPr>
                      </w:pPr>
                      <w:r w:rsidRPr="00134AAF">
                        <w:rPr>
                          <w:rFonts w:asciiTheme="minorHAnsi" w:hAnsi="Calibri" w:cstheme="minorBidi"/>
                          <w:color w:val="4472C4" w:themeColor="accent1"/>
                          <w:sz w:val="22"/>
                          <w:szCs w:val="60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Verificar reglas</w:t>
                      </w:r>
                      <w:r w:rsidRPr="00134AAF">
                        <w:rPr>
                          <w:rFonts w:asciiTheme="minorHAnsi" w:hAnsi="Calibri" w:cstheme="minorBidi"/>
                          <w:color w:val="4472C4" w:themeColor="accent1"/>
                          <w:position w:val="1"/>
                          <w:sz w:val="22"/>
                          <w:szCs w:val="60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 xml:space="preserve"> al documento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FF0000"/>
        </w:rPr>
        <w:tab/>
      </w:r>
      <w:bookmarkStart w:id="0" w:name="_Hlk509386538"/>
      <w:r>
        <w:rPr>
          <w:b/>
          <w:color w:val="FF0000"/>
        </w:rPr>
        <w:t>Al archivo 0353_EGR, es necesario quitar el cuadro de te</w:t>
      </w:r>
      <w:r w:rsidR="00282FB3">
        <w:rPr>
          <w:b/>
          <w:color w:val="FF0000"/>
        </w:rPr>
        <w:t>xto WordArt, antes de llenarlo.</w:t>
      </w:r>
      <w:bookmarkStart w:id="1" w:name="_GoBack"/>
      <w:bookmarkEnd w:id="1"/>
    </w:p>
    <w:bookmarkEnd w:id="0"/>
    <w:p w14:paraId="1B5861D7" w14:textId="3995AF8C" w:rsidR="0022067D" w:rsidRDefault="0022067D">
      <w:pPr>
        <w:tabs>
          <w:tab w:val="left" w:pos="1418"/>
        </w:tabs>
        <w:rPr>
          <w:color w:val="FF0000"/>
        </w:rPr>
      </w:pPr>
    </w:p>
    <w:p w14:paraId="57696341" w14:textId="26AECF6D" w:rsidR="00940570" w:rsidRPr="0022067D" w:rsidRDefault="0022067D">
      <w:pPr>
        <w:tabs>
          <w:tab w:val="left" w:pos="1418"/>
        </w:tabs>
        <w:rPr>
          <w:color w:val="FF0000"/>
        </w:rPr>
      </w:pPr>
      <w:r w:rsidRPr="0022067D">
        <w:rPr>
          <w:color w:val="FF0000"/>
        </w:rPr>
        <w:t>R</w:t>
      </w:r>
      <w:r w:rsidR="0026009D" w:rsidRPr="0022067D">
        <w:rPr>
          <w:color w:val="FF0000"/>
        </w:rPr>
        <w:t>eglas</w:t>
      </w:r>
      <w:r w:rsidR="00F64FFA" w:rsidRPr="0022067D">
        <w:rPr>
          <w:color w:val="FF0000"/>
        </w:rPr>
        <w:t xml:space="preserve"> </w:t>
      </w:r>
      <w:bookmarkStart w:id="2" w:name="_Hlk508708377"/>
      <w:r w:rsidR="0026009D" w:rsidRPr="0022067D">
        <w:rPr>
          <w:color w:val="FF0000"/>
        </w:rPr>
        <w:t>que debe cumplir el archivo</w:t>
      </w:r>
      <w:bookmarkEnd w:id="2"/>
      <w:r w:rsidR="0026009D" w:rsidRPr="0022067D">
        <w:rPr>
          <w:color w:val="FF0000"/>
        </w:rPr>
        <w:t xml:space="preserve"> </w:t>
      </w:r>
      <w:r w:rsidR="007A6CFF" w:rsidRPr="0022067D">
        <w:rPr>
          <w:b/>
          <w:color w:val="FF0000"/>
        </w:rPr>
        <w:t>E</w:t>
      </w:r>
      <w:r w:rsidR="0026009D" w:rsidRPr="0022067D">
        <w:rPr>
          <w:b/>
          <w:color w:val="FF0000"/>
        </w:rPr>
        <w:t>gresos</w:t>
      </w:r>
      <w:r w:rsidR="00F64FFA" w:rsidRPr="0022067D">
        <w:rPr>
          <w:b/>
          <w:color w:val="FF0000"/>
        </w:rPr>
        <w:t xml:space="preserve"> (</w:t>
      </w:r>
      <w:r w:rsidR="0026009D" w:rsidRPr="0022067D">
        <w:rPr>
          <w:b/>
          <w:color w:val="FF0000"/>
        </w:rPr>
        <w:t>035</w:t>
      </w:r>
      <w:r w:rsidR="007A6CFF" w:rsidRPr="0022067D">
        <w:rPr>
          <w:b/>
          <w:color w:val="FF0000"/>
        </w:rPr>
        <w:t>3</w:t>
      </w:r>
      <w:r w:rsidR="0026009D" w:rsidRPr="0022067D">
        <w:rPr>
          <w:b/>
          <w:color w:val="FF0000"/>
        </w:rPr>
        <w:t>_</w:t>
      </w:r>
      <w:r w:rsidR="007A6CFF" w:rsidRPr="0022067D">
        <w:rPr>
          <w:b/>
          <w:color w:val="FF0000"/>
        </w:rPr>
        <w:t>E</w:t>
      </w:r>
      <w:r w:rsidR="0026009D" w:rsidRPr="0022067D">
        <w:rPr>
          <w:b/>
          <w:color w:val="FF0000"/>
        </w:rPr>
        <w:t>G</w:t>
      </w:r>
      <w:r w:rsidR="007A6CFF" w:rsidRPr="0022067D">
        <w:rPr>
          <w:b/>
          <w:color w:val="FF0000"/>
        </w:rPr>
        <w:t>R</w:t>
      </w:r>
      <w:r w:rsidR="00F64FFA" w:rsidRPr="0022067D">
        <w:rPr>
          <w:b/>
          <w:color w:val="FF0000"/>
        </w:rPr>
        <w:t>)</w:t>
      </w:r>
    </w:p>
    <w:p w14:paraId="011191C1" w14:textId="77777777" w:rsidR="00946BCE" w:rsidRDefault="00946BCE" w:rsidP="00255D53">
      <w:pPr>
        <w:pStyle w:val="Prrafodelista"/>
        <w:numPr>
          <w:ilvl w:val="0"/>
          <w:numId w:val="2"/>
        </w:numPr>
        <w:tabs>
          <w:tab w:val="left" w:pos="1418"/>
        </w:tabs>
      </w:pPr>
      <w:r w:rsidRPr="00255D53">
        <w:t xml:space="preserve">El nombre de la hoja deberá ser </w:t>
      </w:r>
      <w:r w:rsidR="007A6CFF">
        <w:rPr>
          <w:b/>
          <w:color w:val="4472C4" w:themeColor="accent1"/>
        </w:rPr>
        <w:t>E</w:t>
      </w:r>
      <w:r w:rsidR="0026009D">
        <w:rPr>
          <w:b/>
          <w:color w:val="4472C4" w:themeColor="accent1"/>
        </w:rPr>
        <w:t>gresos</w:t>
      </w:r>
      <w:r w:rsidRPr="00255D53">
        <w:t>.</w:t>
      </w:r>
    </w:p>
    <w:p w14:paraId="1A114420" w14:textId="77777777" w:rsidR="00336E0F" w:rsidRDefault="00336E0F" w:rsidP="00336E0F">
      <w:pPr>
        <w:pStyle w:val="Prrafodelista"/>
        <w:tabs>
          <w:tab w:val="left" w:pos="1418"/>
        </w:tabs>
      </w:pPr>
    </w:p>
    <w:p w14:paraId="236F3D25" w14:textId="77777777" w:rsidR="00336E0F" w:rsidRDefault="00336E0F" w:rsidP="00336E0F">
      <w:pPr>
        <w:pStyle w:val="Prrafodelista"/>
        <w:numPr>
          <w:ilvl w:val="0"/>
          <w:numId w:val="2"/>
        </w:numPr>
        <w:tabs>
          <w:tab w:val="left" w:pos="1418"/>
        </w:tabs>
      </w:pPr>
      <w:r w:rsidRPr="00336E0F">
        <w:t>En las columnas de contenido el formato deberá ser numérico y no debe contener formulas o signos de moneda, como se ve en la tabla A.</w:t>
      </w:r>
      <w:r w:rsidR="00AE5DC6">
        <w:t>3</w:t>
      </w:r>
    </w:p>
    <w:p w14:paraId="7D897849" w14:textId="77777777" w:rsidR="00255D53" w:rsidRPr="00255D53" w:rsidRDefault="00255D53" w:rsidP="00255D53">
      <w:pPr>
        <w:pStyle w:val="Prrafodelista"/>
        <w:tabs>
          <w:tab w:val="left" w:pos="1418"/>
        </w:tabs>
      </w:pPr>
    </w:p>
    <w:p w14:paraId="1DD887CA" w14:textId="77777777" w:rsidR="00946BCE" w:rsidRDefault="007F54A9" w:rsidP="00255D53">
      <w:pPr>
        <w:pStyle w:val="Prrafodelista"/>
        <w:numPr>
          <w:ilvl w:val="0"/>
          <w:numId w:val="2"/>
        </w:numPr>
        <w:tabs>
          <w:tab w:val="left" w:pos="1418"/>
        </w:tabs>
      </w:pPr>
      <w:r>
        <w:t>Las</w:t>
      </w:r>
      <w:r w:rsidR="00D21AC0">
        <w:t xml:space="preserve"> </w:t>
      </w:r>
      <w:r>
        <w:t xml:space="preserve">clasificaciones </w:t>
      </w:r>
      <w:r w:rsidR="00946BCE" w:rsidRPr="00255D53">
        <w:t>deberán estar separadas por puntos o guiones entre sus niv</w:t>
      </w:r>
      <w:r w:rsidR="00336E0F">
        <w:t>eles, como se ve en la tabla A.</w:t>
      </w:r>
      <w:r w:rsidR="00F62946">
        <w:t>3</w:t>
      </w:r>
    </w:p>
    <w:p w14:paraId="16DE049C" w14:textId="77777777" w:rsidR="00DE6C2E" w:rsidRDefault="00DE6C2E" w:rsidP="00DE6C2E">
      <w:pPr>
        <w:pStyle w:val="Prrafodelista"/>
      </w:pPr>
    </w:p>
    <w:p w14:paraId="5E639F4D" w14:textId="6E0265D9" w:rsidR="00DE6C2E" w:rsidRDefault="00BB5410" w:rsidP="00BB5410">
      <w:pPr>
        <w:pStyle w:val="Prrafodelista"/>
        <w:numPr>
          <w:ilvl w:val="0"/>
          <w:numId w:val="2"/>
        </w:numPr>
        <w:tabs>
          <w:tab w:val="left" w:pos="1418"/>
        </w:tabs>
        <w:jc w:val="both"/>
      </w:pPr>
      <w:r>
        <w:t>El reporte</w:t>
      </w:r>
      <w:r w:rsidR="00F62946" w:rsidRPr="00F62946">
        <w:t xml:space="preserve"> se realizará acorde al Clasificador por Objeto del Gasto (COG) a máximo detalle otorgado por la entidad y como mínimo deberá ser </w:t>
      </w:r>
      <w:r>
        <w:t>integrada</w:t>
      </w:r>
      <w:r w:rsidR="00F62946" w:rsidRPr="00F62946">
        <w:t xml:space="preserve"> a nivel 3 (partida genérica) de igual forma la Clasificación Funcional del Gasto (CFG), en cambio la Clasificación Programática (CP) será a un dígito, la Clasificación por Fuente de Financiamiento (CFF) </w:t>
      </w:r>
      <w:r w:rsidR="00F62946">
        <w:t xml:space="preserve">será </w:t>
      </w:r>
      <w:r>
        <w:t xml:space="preserve">a </w:t>
      </w:r>
      <w:r w:rsidR="00F62946" w:rsidRPr="00F62946">
        <w:t>dos dígitos.</w:t>
      </w:r>
    </w:p>
    <w:p w14:paraId="2EE32384" w14:textId="77777777" w:rsidR="00F62946" w:rsidRDefault="00F62946" w:rsidP="00F62946">
      <w:pPr>
        <w:pStyle w:val="Prrafodelista"/>
      </w:pPr>
    </w:p>
    <w:p w14:paraId="5AD650EC" w14:textId="77777777" w:rsidR="00F62946" w:rsidRDefault="00F62946" w:rsidP="00F62946">
      <w:pPr>
        <w:pStyle w:val="Prrafodelista"/>
        <w:numPr>
          <w:ilvl w:val="0"/>
          <w:numId w:val="2"/>
        </w:numPr>
        <w:tabs>
          <w:tab w:val="left" w:pos="1418"/>
        </w:tabs>
      </w:pPr>
      <w:r w:rsidRPr="00F62946">
        <w:t>Los clasificadores deberán estar de acuerdo con lo establecido por el CONAC</w:t>
      </w:r>
      <w:r>
        <w:t>.</w:t>
      </w:r>
    </w:p>
    <w:p w14:paraId="6AEB62FF" w14:textId="77777777" w:rsidR="003417D6" w:rsidRDefault="003417D6" w:rsidP="003417D6">
      <w:pPr>
        <w:pStyle w:val="Prrafodelista"/>
      </w:pPr>
    </w:p>
    <w:p w14:paraId="6341B4BD" w14:textId="77777777" w:rsidR="003417D6" w:rsidRDefault="003417D6" w:rsidP="003417D6">
      <w:pPr>
        <w:pStyle w:val="Prrafodelista"/>
        <w:numPr>
          <w:ilvl w:val="0"/>
          <w:numId w:val="2"/>
        </w:numPr>
        <w:tabs>
          <w:tab w:val="left" w:pos="1418"/>
        </w:tabs>
      </w:pPr>
      <w:r w:rsidRPr="003417D6">
        <w:t xml:space="preserve">Los importes de las cuentas </w:t>
      </w:r>
      <w:r w:rsidRPr="003417D6">
        <w:rPr>
          <w:b/>
          <w:color w:val="4472C4" w:themeColor="accent1"/>
        </w:rPr>
        <w:t>no</w:t>
      </w:r>
      <w:r w:rsidRPr="003417D6">
        <w:t xml:space="preserve"> deberán contener el símbolo de pesos</w:t>
      </w:r>
      <w:r>
        <w:t xml:space="preserve"> ($)</w:t>
      </w:r>
      <w:r w:rsidRPr="003417D6">
        <w:t>, como se ve en la tabla A.</w:t>
      </w:r>
      <w:r w:rsidR="005763CD">
        <w:t>3</w:t>
      </w:r>
    </w:p>
    <w:p w14:paraId="6ABFAA46" w14:textId="77777777" w:rsidR="003417D6" w:rsidRDefault="003417D6" w:rsidP="003417D6">
      <w:pPr>
        <w:pStyle w:val="Prrafodelista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513"/>
        <w:gridCol w:w="372"/>
        <w:gridCol w:w="505"/>
        <w:gridCol w:w="442"/>
        <w:gridCol w:w="980"/>
        <w:gridCol w:w="914"/>
        <w:gridCol w:w="1145"/>
        <w:gridCol w:w="1076"/>
        <w:gridCol w:w="985"/>
        <w:gridCol w:w="932"/>
      </w:tblGrid>
      <w:tr w:rsidR="00F62946" w:rsidRPr="00F62946" w14:paraId="4456306C" w14:textId="77777777" w:rsidTr="00F62946">
        <w:trPr>
          <w:trHeight w:val="3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23AF" w14:textId="77777777" w:rsidR="00F62946" w:rsidRPr="00F62946" w:rsidRDefault="00F62946" w:rsidP="00F62946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Nombre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209CBC4" w14:textId="77777777" w:rsidR="00F62946" w:rsidRPr="00F62946" w:rsidRDefault="00F62946" w:rsidP="00F62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  <w:t xml:space="preserve"> COG 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CDAD3DB" w14:textId="77777777" w:rsidR="00F62946" w:rsidRPr="00F62946" w:rsidRDefault="00F62946" w:rsidP="00F62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  <w:t xml:space="preserve"> CP 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1FE2E23" w14:textId="77777777" w:rsidR="00F62946" w:rsidRPr="00F62946" w:rsidRDefault="00F62946" w:rsidP="00F62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  <w:t xml:space="preserve"> CFG 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F3CA352" w14:textId="77777777" w:rsidR="00F62946" w:rsidRPr="00F62946" w:rsidRDefault="00F62946" w:rsidP="00F62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  <w:t xml:space="preserve"> CFF 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45259E1" w14:textId="77777777" w:rsidR="00F62946" w:rsidRPr="00F62946" w:rsidRDefault="00F62946" w:rsidP="00F62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  <w:t xml:space="preserve"> UA 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64EE574" w14:textId="77777777" w:rsidR="00F62946" w:rsidRPr="00F62946" w:rsidRDefault="00F62946" w:rsidP="00F62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  <w:t>Aprobado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BC56F61" w14:textId="77777777" w:rsidR="00F62946" w:rsidRPr="00F62946" w:rsidRDefault="00F62946" w:rsidP="00F62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  <w:t>Ampliaciones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04EA6B7" w14:textId="77777777" w:rsidR="00F62946" w:rsidRPr="00F62946" w:rsidRDefault="00F62946" w:rsidP="00F62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  <w:t>Reducciones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45EA972" w14:textId="77777777" w:rsidR="00F62946" w:rsidRPr="00F62946" w:rsidRDefault="00F62946" w:rsidP="00F62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  <w:t>Devengado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E977AFD" w14:textId="77777777" w:rsidR="00F62946" w:rsidRPr="00F62946" w:rsidRDefault="00F62946" w:rsidP="00F62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  <w:t>Pagado</w:t>
            </w:r>
          </w:p>
        </w:tc>
      </w:tr>
      <w:tr w:rsidR="00F62946" w:rsidRPr="00F62946" w14:paraId="165CF9D2" w14:textId="77777777" w:rsidTr="00F6294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8A75" w14:textId="77777777" w:rsidR="00F62946" w:rsidRPr="00F62946" w:rsidRDefault="00F62946" w:rsidP="00F62946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Tipo: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8192" w14:textId="77777777" w:rsidR="00F62946" w:rsidRPr="00F62946" w:rsidRDefault="00F62946" w:rsidP="00F62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Alfanumérico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9A6D" w14:textId="77777777" w:rsidR="00F62946" w:rsidRPr="00F62946" w:rsidRDefault="00F62946" w:rsidP="00F62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Texto</w:t>
            </w:r>
          </w:p>
        </w:tc>
        <w:tc>
          <w:tcPr>
            <w:tcW w:w="28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2003" w14:textId="77777777" w:rsidR="00F62946" w:rsidRPr="00F62946" w:rsidRDefault="00F62946" w:rsidP="00F62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Numérico</w:t>
            </w:r>
          </w:p>
        </w:tc>
      </w:tr>
      <w:tr w:rsidR="00F62946" w:rsidRPr="00F62946" w14:paraId="75A64597" w14:textId="77777777" w:rsidTr="00F6294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A1E4" w14:textId="77777777" w:rsidR="00F62946" w:rsidRPr="00F62946" w:rsidRDefault="00F62946" w:rsidP="00F62946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Ejemplo: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6EF0" w14:textId="77777777" w:rsidR="00F62946" w:rsidRPr="00F62946" w:rsidRDefault="00F62946" w:rsidP="00F62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1.2.1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AF21" w14:textId="77777777" w:rsidR="00F62946" w:rsidRPr="00F62946" w:rsidRDefault="00F62946" w:rsidP="00F62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3279" w14:textId="77777777" w:rsidR="00F62946" w:rsidRPr="00F62946" w:rsidRDefault="00F62946" w:rsidP="00F62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1.2.1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203D" w14:textId="77777777" w:rsidR="00F62946" w:rsidRPr="00F62946" w:rsidRDefault="00F62946" w:rsidP="00F62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1.2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C260" w14:textId="77777777" w:rsidR="00F62946" w:rsidRPr="00F62946" w:rsidRDefault="00F62946" w:rsidP="00F62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Presidencia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C900" w14:textId="77777777" w:rsidR="00F62946" w:rsidRPr="00F62946" w:rsidRDefault="00F62946" w:rsidP="00F62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1,453.43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BC99" w14:textId="77777777" w:rsidR="00F62946" w:rsidRPr="00F62946" w:rsidRDefault="00F62946" w:rsidP="00F62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1,453.43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0AE1" w14:textId="77777777" w:rsidR="00F62946" w:rsidRPr="00F62946" w:rsidRDefault="00F62946" w:rsidP="00F62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1,453.43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36A7" w14:textId="77777777" w:rsidR="00F62946" w:rsidRPr="00F62946" w:rsidRDefault="00F62946" w:rsidP="00F62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1,453.43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6123" w14:textId="77777777" w:rsidR="00F62946" w:rsidRPr="00F62946" w:rsidRDefault="00F62946" w:rsidP="00F62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1,453.43</w:t>
            </w:r>
          </w:p>
        </w:tc>
      </w:tr>
      <w:tr w:rsidR="00F62946" w:rsidRPr="00F62946" w14:paraId="015CE6D0" w14:textId="77777777" w:rsidTr="00F62946">
        <w:trPr>
          <w:trHeight w:val="300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B5CF" w14:textId="77777777" w:rsidR="00F62946" w:rsidRPr="00F62946" w:rsidRDefault="00F62946" w:rsidP="00F62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74BA" w14:textId="77777777" w:rsidR="00F62946" w:rsidRPr="00F62946" w:rsidRDefault="00F62946" w:rsidP="00F6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FC0F" w14:textId="77777777" w:rsidR="00F62946" w:rsidRPr="00F62946" w:rsidRDefault="00F62946" w:rsidP="00F6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81EC" w14:textId="77777777" w:rsidR="00F62946" w:rsidRPr="00F62946" w:rsidRDefault="00F62946" w:rsidP="00F6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1699" w14:textId="77777777" w:rsidR="00F62946" w:rsidRPr="00F62946" w:rsidRDefault="00F62946" w:rsidP="00F6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MX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D097" w14:textId="77777777" w:rsidR="00F62946" w:rsidRPr="00F62946" w:rsidRDefault="00F62946" w:rsidP="00F6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MX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DEA3" w14:textId="77777777" w:rsidR="00F62946" w:rsidRPr="00F62946" w:rsidRDefault="00F62946" w:rsidP="00F6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MX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EC62" w14:textId="77777777" w:rsidR="00F62946" w:rsidRPr="00F62946" w:rsidRDefault="00F62946" w:rsidP="00F6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MX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24EC" w14:textId="77777777" w:rsidR="00F62946" w:rsidRPr="00F62946" w:rsidRDefault="00F62946" w:rsidP="00F6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MX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49DA" w14:textId="77777777" w:rsidR="00F62946" w:rsidRPr="00F62946" w:rsidRDefault="00F62946" w:rsidP="00F6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MX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FB0D" w14:textId="77777777" w:rsidR="00F62946" w:rsidRPr="00F62946" w:rsidRDefault="00F62946" w:rsidP="00F62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MX"/>
              </w:rPr>
            </w:pPr>
            <w:r w:rsidRPr="00F62946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MX"/>
              </w:rPr>
              <w:t>Tabla A.3</w:t>
            </w:r>
          </w:p>
        </w:tc>
      </w:tr>
    </w:tbl>
    <w:p w14:paraId="640F58CE" w14:textId="77777777" w:rsidR="003417D6" w:rsidRDefault="003417D6" w:rsidP="003417D6">
      <w:pPr>
        <w:pStyle w:val="Prrafodelista"/>
      </w:pPr>
    </w:p>
    <w:p w14:paraId="74477A87" w14:textId="27FA2F0D" w:rsidR="000C0122" w:rsidRDefault="005A2D81" w:rsidP="003417D6">
      <w:pPr>
        <w:pStyle w:val="Prrafodelista"/>
      </w:pPr>
      <w:r>
        <w:t>Las cantidades solicitadas</w:t>
      </w:r>
      <w:r w:rsidR="000C0122">
        <w:t xml:space="preserve"> en el cuadro anterior, </w:t>
      </w:r>
      <w:r w:rsidRPr="005A2D81">
        <w:t xml:space="preserve">la </w:t>
      </w:r>
      <w:r w:rsidR="00F62946" w:rsidRPr="005A2D81">
        <w:t>p</w:t>
      </w:r>
      <w:r w:rsidR="00F62946">
        <w:t>odrás</w:t>
      </w:r>
      <w:r w:rsidRPr="005A2D81">
        <w:t xml:space="preserve"> encontrar en tu contabilidad en</w:t>
      </w:r>
      <w:r w:rsidR="000C0122">
        <w:t>:</w:t>
      </w:r>
    </w:p>
    <w:p w14:paraId="79F96297" w14:textId="77777777" w:rsidR="000C0122" w:rsidRDefault="000C0122" w:rsidP="003417D6">
      <w:pPr>
        <w:pStyle w:val="Prrafodelista"/>
      </w:pPr>
    </w:p>
    <w:p w14:paraId="24A6B5F7" w14:textId="43EBDEE3" w:rsidR="000C0122" w:rsidRPr="000C0122" w:rsidRDefault="000C0122" w:rsidP="000C0122">
      <w:pPr>
        <w:pStyle w:val="Prrafodelista"/>
        <w:numPr>
          <w:ilvl w:val="0"/>
          <w:numId w:val="3"/>
        </w:numPr>
      </w:pPr>
      <w:r>
        <w:t>Aprobado.- E</w:t>
      </w:r>
      <w:r w:rsidR="005A2D81" w:rsidRPr="005A2D81">
        <w:t xml:space="preserve">l </w:t>
      </w:r>
      <w:r w:rsidR="00456D5D">
        <w:t>abono</w:t>
      </w:r>
      <w:r w:rsidR="005A2D81" w:rsidRPr="005A2D81">
        <w:t xml:space="preserve"> de</w:t>
      </w:r>
      <w:r w:rsidR="005A2D81">
        <w:t xml:space="preserve"> la cuenta </w:t>
      </w:r>
      <w:r w:rsidR="005A2D81" w:rsidRPr="005A2D81">
        <w:rPr>
          <w:u w:val="single" w:color="FF0000"/>
        </w:rPr>
        <w:t>8.</w:t>
      </w:r>
      <w:r w:rsidR="00F62946">
        <w:rPr>
          <w:u w:val="single" w:color="FF0000"/>
        </w:rPr>
        <w:t>2</w:t>
      </w:r>
      <w:r w:rsidR="005A2D81" w:rsidRPr="005A2D81">
        <w:rPr>
          <w:u w:val="single" w:color="FF0000"/>
        </w:rPr>
        <w:t xml:space="preserve">.1 </w:t>
      </w:r>
      <w:r w:rsidR="00F62946">
        <w:rPr>
          <w:u w:val="single" w:color="FF0000"/>
        </w:rPr>
        <w:t>Aprobado</w:t>
      </w:r>
      <w:r>
        <w:rPr>
          <w:u w:val="single" w:color="FF0000"/>
        </w:rPr>
        <w:t>.</w:t>
      </w:r>
    </w:p>
    <w:p w14:paraId="2B5B19D3" w14:textId="409548B8" w:rsidR="000C0122" w:rsidRPr="000C0122" w:rsidRDefault="000C0122" w:rsidP="00516C18">
      <w:pPr>
        <w:pStyle w:val="Prrafodelista"/>
        <w:numPr>
          <w:ilvl w:val="0"/>
          <w:numId w:val="3"/>
        </w:numPr>
        <w:jc w:val="both"/>
      </w:pPr>
      <w:r>
        <w:rPr>
          <w:u w:val="single" w:color="FF0000"/>
        </w:rPr>
        <w:t>Ampliaciones y Reducciones.-  E</w:t>
      </w:r>
      <w:r w:rsidRPr="005A2D81">
        <w:t xml:space="preserve">l </w:t>
      </w:r>
      <w:r w:rsidR="00516C18">
        <w:t>cargo y abono</w:t>
      </w:r>
      <w:r w:rsidRPr="005A2D81">
        <w:t xml:space="preserve"> de la cuenta 8.</w:t>
      </w:r>
      <w:r>
        <w:t>2</w:t>
      </w:r>
      <w:r w:rsidRPr="005A2D81">
        <w:t>.3.</w:t>
      </w:r>
      <w:r>
        <w:t xml:space="preserve"> Modificaciones.</w:t>
      </w:r>
    </w:p>
    <w:p w14:paraId="5C8F87A5" w14:textId="0A0AABED" w:rsidR="000C0122" w:rsidRPr="000C0122" w:rsidRDefault="000C0122" w:rsidP="000C0122">
      <w:pPr>
        <w:pStyle w:val="Prrafodelista"/>
        <w:numPr>
          <w:ilvl w:val="0"/>
          <w:numId w:val="3"/>
        </w:numPr>
      </w:pPr>
      <w:r>
        <w:t>Devengado.-. E</w:t>
      </w:r>
      <w:r w:rsidR="00456D5D">
        <w:t>l cargo</w:t>
      </w:r>
      <w:r>
        <w:t xml:space="preserve"> de la cuenta</w:t>
      </w:r>
      <w:r w:rsidR="00456D5D">
        <w:t xml:space="preserve"> </w:t>
      </w:r>
      <w:r w:rsidR="005A2D81" w:rsidRPr="005A2D81">
        <w:rPr>
          <w:u w:val="single" w:color="FF0000"/>
        </w:rPr>
        <w:t>8.</w:t>
      </w:r>
      <w:r w:rsidR="00456D5D">
        <w:rPr>
          <w:u w:val="single" w:color="FF0000"/>
        </w:rPr>
        <w:t>2</w:t>
      </w:r>
      <w:r w:rsidR="005A2D81" w:rsidRPr="005A2D81">
        <w:rPr>
          <w:u w:val="single" w:color="FF0000"/>
        </w:rPr>
        <w:t>.4 Devengado</w:t>
      </w:r>
      <w:r>
        <w:rPr>
          <w:u w:val="single" w:color="FF0000"/>
        </w:rPr>
        <w:t>.</w:t>
      </w:r>
    </w:p>
    <w:p w14:paraId="3BCECD39" w14:textId="54E134BC" w:rsidR="003417D6" w:rsidRDefault="000C0122" w:rsidP="000C0122">
      <w:pPr>
        <w:pStyle w:val="Prrafodelista"/>
        <w:numPr>
          <w:ilvl w:val="0"/>
          <w:numId w:val="3"/>
        </w:numPr>
      </w:pPr>
      <w:r>
        <w:rPr>
          <w:u w:val="single" w:color="FF0000"/>
        </w:rPr>
        <w:t>Pagado.- El cargo de la cuenta</w:t>
      </w:r>
      <w:r w:rsidR="005A2D81">
        <w:t xml:space="preserve"> </w:t>
      </w:r>
      <w:r w:rsidR="005A2D81" w:rsidRPr="005A2D81">
        <w:rPr>
          <w:u w:val="single" w:color="FF0000"/>
        </w:rPr>
        <w:t>8.</w:t>
      </w:r>
      <w:r w:rsidR="00456D5D">
        <w:rPr>
          <w:u w:val="single" w:color="FF0000"/>
        </w:rPr>
        <w:t>2</w:t>
      </w:r>
      <w:r w:rsidR="005A2D81" w:rsidRPr="005A2D81">
        <w:rPr>
          <w:u w:val="single" w:color="FF0000"/>
        </w:rPr>
        <w:t>.</w:t>
      </w:r>
      <w:r w:rsidR="00456D5D">
        <w:rPr>
          <w:u w:val="single" w:color="FF0000"/>
        </w:rPr>
        <w:t>7</w:t>
      </w:r>
      <w:r w:rsidR="005A2D81" w:rsidRPr="005A2D81">
        <w:rPr>
          <w:u w:val="single" w:color="FF0000"/>
        </w:rPr>
        <w:t xml:space="preserve"> </w:t>
      </w:r>
      <w:r>
        <w:rPr>
          <w:u w:val="single" w:color="FF0000"/>
        </w:rPr>
        <w:t>Pagado.</w:t>
      </w:r>
    </w:p>
    <w:p w14:paraId="07A3E8B7" w14:textId="77777777" w:rsidR="005A2D81" w:rsidRDefault="005A2D81" w:rsidP="003417D6">
      <w:pPr>
        <w:pStyle w:val="Prrafodelista"/>
      </w:pPr>
    </w:p>
    <w:sectPr w:rsidR="005A2D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45C9D"/>
    <w:multiLevelType w:val="hybridMultilevel"/>
    <w:tmpl w:val="D2A49D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B2B70"/>
    <w:multiLevelType w:val="hybridMultilevel"/>
    <w:tmpl w:val="FDE4A2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E6434"/>
    <w:multiLevelType w:val="hybridMultilevel"/>
    <w:tmpl w:val="F1EEDBB2"/>
    <w:lvl w:ilvl="0" w:tplc="080A0011">
      <w:start w:val="1"/>
      <w:numFmt w:val="decimal"/>
      <w:lvlText w:val="%1)"/>
      <w:lvlJc w:val="left"/>
      <w:pPr>
        <w:ind w:left="1485" w:hanging="360"/>
      </w:pPr>
    </w:lvl>
    <w:lvl w:ilvl="1" w:tplc="080A0019" w:tentative="1">
      <w:start w:val="1"/>
      <w:numFmt w:val="lowerLetter"/>
      <w:lvlText w:val="%2."/>
      <w:lvlJc w:val="left"/>
      <w:pPr>
        <w:ind w:left="2205" w:hanging="360"/>
      </w:pPr>
    </w:lvl>
    <w:lvl w:ilvl="2" w:tplc="080A001B" w:tentative="1">
      <w:start w:val="1"/>
      <w:numFmt w:val="lowerRoman"/>
      <w:lvlText w:val="%3."/>
      <w:lvlJc w:val="right"/>
      <w:pPr>
        <w:ind w:left="2925" w:hanging="180"/>
      </w:pPr>
    </w:lvl>
    <w:lvl w:ilvl="3" w:tplc="080A000F" w:tentative="1">
      <w:start w:val="1"/>
      <w:numFmt w:val="decimal"/>
      <w:lvlText w:val="%4."/>
      <w:lvlJc w:val="left"/>
      <w:pPr>
        <w:ind w:left="3645" w:hanging="360"/>
      </w:pPr>
    </w:lvl>
    <w:lvl w:ilvl="4" w:tplc="080A0019" w:tentative="1">
      <w:start w:val="1"/>
      <w:numFmt w:val="lowerLetter"/>
      <w:lvlText w:val="%5."/>
      <w:lvlJc w:val="left"/>
      <w:pPr>
        <w:ind w:left="4365" w:hanging="360"/>
      </w:pPr>
    </w:lvl>
    <w:lvl w:ilvl="5" w:tplc="080A001B" w:tentative="1">
      <w:start w:val="1"/>
      <w:numFmt w:val="lowerRoman"/>
      <w:lvlText w:val="%6."/>
      <w:lvlJc w:val="right"/>
      <w:pPr>
        <w:ind w:left="5085" w:hanging="180"/>
      </w:pPr>
    </w:lvl>
    <w:lvl w:ilvl="6" w:tplc="080A000F" w:tentative="1">
      <w:start w:val="1"/>
      <w:numFmt w:val="decimal"/>
      <w:lvlText w:val="%7."/>
      <w:lvlJc w:val="left"/>
      <w:pPr>
        <w:ind w:left="5805" w:hanging="360"/>
      </w:pPr>
    </w:lvl>
    <w:lvl w:ilvl="7" w:tplc="080A0019" w:tentative="1">
      <w:start w:val="1"/>
      <w:numFmt w:val="lowerLetter"/>
      <w:lvlText w:val="%8."/>
      <w:lvlJc w:val="left"/>
      <w:pPr>
        <w:ind w:left="6525" w:hanging="360"/>
      </w:pPr>
    </w:lvl>
    <w:lvl w:ilvl="8" w:tplc="080A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FA"/>
    <w:rsid w:val="000C0122"/>
    <w:rsid w:val="000C166F"/>
    <w:rsid w:val="001D2024"/>
    <w:rsid w:val="0022067D"/>
    <w:rsid w:val="00255D53"/>
    <w:rsid w:val="0026009D"/>
    <w:rsid w:val="00282FB3"/>
    <w:rsid w:val="002E26E9"/>
    <w:rsid w:val="00336E0F"/>
    <w:rsid w:val="003417D6"/>
    <w:rsid w:val="00456D5D"/>
    <w:rsid w:val="00516C18"/>
    <w:rsid w:val="005600C7"/>
    <w:rsid w:val="005763CD"/>
    <w:rsid w:val="005A2D81"/>
    <w:rsid w:val="006322AF"/>
    <w:rsid w:val="00727BD2"/>
    <w:rsid w:val="007A6CFF"/>
    <w:rsid w:val="007F54A9"/>
    <w:rsid w:val="00940570"/>
    <w:rsid w:val="00946BCE"/>
    <w:rsid w:val="00AE5DC6"/>
    <w:rsid w:val="00BB515E"/>
    <w:rsid w:val="00BB5410"/>
    <w:rsid w:val="00C2645A"/>
    <w:rsid w:val="00D21AC0"/>
    <w:rsid w:val="00D25996"/>
    <w:rsid w:val="00DE6C2E"/>
    <w:rsid w:val="00F62946"/>
    <w:rsid w:val="00F6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622B8"/>
  <w15:chartTrackingRefBased/>
  <w15:docId w15:val="{E5F69D19-C868-4CC2-A326-3C0C0DEE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BC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26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6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871F1-2380-44DB-9133-F8D4DAE6AD8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4B8E75-61A0-439E-B2B7-282C3F7D90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186226-EAFF-4300-B61A-F3BA70A0A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Corona Barrientos Alejandro</cp:lastModifiedBy>
  <cp:revision>11</cp:revision>
  <dcterms:created xsi:type="dcterms:W3CDTF">2018-03-09T20:14:00Z</dcterms:created>
  <dcterms:modified xsi:type="dcterms:W3CDTF">2018-03-21T15:08:00Z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